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D3" w:rsidRPr="00354F20" w:rsidRDefault="00932D23" w:rsidP="005362D3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ERASMUS+   -  </w:t>
      </w:r>
      <w:r w:rsidR="005362D3" w:rsidRPr="00354F20">
        <w:rPr>
          <w:b/>
          <w:sz w:val="28"/>
          <w:lang w:val="en-US"/>
        </w:rPr>
        <w:t xml:space="preserve">INTENSIVE </w:t>
      </w:r>
      <w:r w:rsidR="00246E5D">
        <w:rPr>
          <w:b/>
          <w:sz w:val="28"/>
          <w:lang w:val="en-US"/>
        </w:rPr>
        <w:t xml:space="preserve">STUDY </w:t>
      </w:r>
      <w:r w:rsidR="005362D3" w:rsidRPr="00354F20">
        <w:rPr>
          <w:b/>
          <w:sz w:val="28"/>
          <w:lang w:val="en-US"/>
        </w:rPr>
        <w:t>PROGRAM</w:t>
      </w:r>
      <w:r w:rsidR="00AE0765">
        <w:rPr>
          <w:b/>
          <w:sz w:val="28"/>
          <w:lang w:val="en-US"/>
        </w:rPr>
        <w:t xml:space="preserve"> ON SUSTAINABILITY</w:t>
      </w:r>
    </w:p>
    <w:p w:rsidR="005362D3" w:rsidRPr="00354F20" w:rsidRDefault="005362D3" w:rsidP="005362D3">
      <w:pPr>
        <w:spacing w:after="0" w:line="240" w:lineRule="auto"/>
        <w:jc w:val="center"/>
        <w:rPr>
          <w:sz w:val="24"/>
          <w:lang w:val="en-US"/>
        </w:rPr>
      </w:pPr>
    </w:p>
    <w:p w:rsidR="005362D3" w:rsidRPr="00354F20" w:rsidRDefault="00932D23" w:rsidP="005362D3">
      <w:pPr>
        <w:spacing w:after="0" w:line="240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UNIVERSITY OF  IOANNINA, </w:t>
      </w:r>
      <w:r w:rsidR="005362D3" w:rsidRPr="00354F20">
        <w:rPr>
          <w:sz w:val="24"/>
          <w:lang w:val="en-US"/>
        </w:rPr>
        <w:t>November 2 – 13</w:t>
      </w:r>
      <w:r w:rsidR="00246E5D">
        <w:rPr>
          <w:sz w:val="24"/>
          <w:lang w:val="en-US"/>
        </w:rPr>
        <w:t>,</w:t>
      </w:r>
      <w:r w:rsidR="005362D3" w:rsidRPr="00354F20">
        <w:rPr>
          <w:sz w:val="24"/>
          <w:lang w:val="en-US"/>
        </w:rPr>
        <w:t xml:space="preserve"> 2015</w:t>
      </w:r>
    </w:p>
    <w:p w:rsidR="005362D3" w:rsidRPr="00354F20" w:rsidRDefault="005362D3" w:rsidP="005362D3">
      <w:pPr>
        <w:spacing w:after="0" w:line="240" w:lineRule="auto"/>
        <w:jc w:val="center"/>
        <w:rPr>
          <w:sz w:val="24"/>
          <w:lang w:val="en-US"/>
        </w:rPr>
      </w:pPr>
    </w:p>
    <w:p w:rsidR="005362D3" w:rsidRPr="00354F20" w:rsidRDefault="005362D3" w:rsidP="005362D3">
      <w:pPr>
        <w:spacing w:after="0" w:line="240" w:lineRule="auto"/>
        <w:rPr>
          <w:sz w:val="24"/>
          <w:lang w:val="en-US"/>
        </w:rPr>
      </w:pPr>
      <w:r w:rsidRPr="00354F20">
        <w:rPr>
          <w:sz w:val="24"/>
          <w:lang w:val="en-US"/>
        </w:rPr>
        <w:t xml:space="preserve">The University of Ioannina – School of Education – Department of Early Childhood Education invites </w:t>
      </w:r>
      <w:r w:rsidR="00717605" w:rsidRPr="00717605">
        <w:rPr>
          <w:sz w:val="24"/>
          <w:lang w:val="en-US"/>
        </w:rPr>
        <w:t>M</w:t>
      </w:r>
      <w:r w:rsidRPr="00717605">
        <w:rPr>
          <w:sz w:val="24"/>
          <w:lang w:val="en-US"/>
        </w:rPr>
        <w:t>aster</w:t>
      </w:r>
      <w:r w:rsidR="00717605">
        <w:rPr>
          <w:sz w:val="24"/>
          <w:lang w:val="en-US"/>
        </w:rPr>
        <w:t>’s</w:t>
      </w:r>
      <w:r w:rsidR="00246E5D">
        <w:rPr>
          <w:sz w:val="24"/>
          <w:lang w:val="en-US"/>
        </w:rPr>
        <w:t xml:space="preserve"> and PhD students from </w:t>
      </w:r>
      <w:r w:rsidRPr="00354F20">
        <w:rPr>
          <w:sz w:val="24"/>
          <w:lang w:val="en-US"/>
        </w:rPr>
        <w:t>the Scho</w:t>
      </w:r>
      <w:r w:rsidR="004E6559" w:rsidRPr="00354F20">
        <w:rPr>
          <w:sz w:val="24"/>
          <w:lang w:val="en-US"/>
        </w:rPr>
        <w:t>ol of Education</w:t>
      </w:r>
      <w:r w:rsidR="00030FED" w:rsidRPr="00932D23">
        <w:rPr>
          <w:sz w:val="24"/>
          <w:lang w:val="en-US"/>
        </w:rPr>
        <w:t>,</w:t>
      </w:r>
      <w:r w:rsidR="004E6559" w:rsidRPr="00354F20">
        <w:rPr>
          <w:sz w:val="24"/>
          <w:lang w:val="en-US"/>
        </w:rPr>
        <w:t xml:space="preserve"> </w:t>
      </w:r>
      <w:r w:rsidRPr="00354F20">
        <w:rPr>
          <w:sz w:val="24"/>
          <w:lang w:val="en-US"/>
        </w:rPr>
        <w:t xml:space="preserve">the School of Sciences </w:t>
      </w:r>
      <w:r w:rsidR="00246E5D">
        <w:rPr>
          <w:sz w:val="24"/>
          <w:lang w:val="en-US"/>
        </w:rPr>
        <w:t xml:space="preserve">and the School of </w:t>
      </w:r>
      <w:r w:rsidR="00246E5D" w:rsidRPr="00717605">
        <w:rPr>
          <w:sz w:val="24"/>
          <w:lang w:val="en-US"/>
        </w:rPr>
        <w:t>Engineer</w:t>
      </w:r>
      <w:r w:rsidR="00030FED">
        <w:rPr>
          <w:sz w:val="24"/>
          <w:lang w:val="en-US"/>
        </w:rPr>
        <w:t>ing</w:t>
      </w:r>
      <w:r w:rsidR="00246E5D">
        <w:rPr>
          <w:sz w:val="24"/>
          <w:lang w:val="en-US"/>
        </w:rPr>
        <w:t xml:space="preserve"> </w:t>
      </w:r>
      <w:r w:rsidR="004E6559" w:rsidRPr="00354F20">
        <w:rPr>
          <w:sz w:val="24"/>
          <w:lang w:val="en-US"/>
        </w:rPr>
        <w:t xml:space="preserve">to apply for participation in the </w:t>
      </w:r>
      <w:r w:rsidR="00932D23">
        <w:rPr>
          <w:sz w:val="24"/>
          <w:lang w:val="en-US"/>
        </w:rPr>
        <w:t xml:space="preserve">Intensive Study Program on </w:t>
      </w:r>
      <w:r w:rsidR="004E6559" w:rsidRPr="00354F20">
        <w:rPr>
          <w:sz w:val="24"/>
          <w:lang w:val="en-US"/>
        </w:rPr>
        <w:t xml:space="preserve">Sustainability duration of two weeks </w:t>
      </w:r>
      <w:r w:rsidR="00932D23">
        <w:rPr>
          <w:sz w:val="24"/>
          <w:lang w:val="en-US"/>
        </w:rPr>
        <w:t>entitled</w:t>
      </w:r>
      <w:r w:rsidR="004E6559" w:rsidRPr="00354F20">
        <w:rPr>
          <w:sz w:val="24"/>
          <w:lang w:val="en-US"/>
        </w:rPr>
        <w:t>:</w:t>
      </w:r>
    </w:p>
    <w:p w:rsidR="004E6559" w:rsidRPr="00354F20" w:rsidRDefault="004E6559" w:rsidP="005362D3">
      <w:pPr>
        <w:spacing w:after="0" w:line="240" w:lineRule="auto"/>
        <w:rPr>
          <w:sz w:val="24"/>
          <w:lang w:val="en-US"/>
        </w:rPr>
      </w:pPr>
    </w:p>
    <w:p w:rsidR="004E6559" w:rsidRPr="00354F20" w:rsidRDefault="004E6559" w:rsidP="005362D3">
      <w:pPr>
        <w:spacing w:after="0" w:line="240" w:lineRule="auto"/>
        <w:rPr>
          <w:b/>
          <w:sz w:val="24"/>
          <w:lang w:val="en-US"/>
        </w:rPr>
      </w:pPr>
      <w:r w:rsidRPr="00354F20">
        <w:rPr>
          <w:sz w:val="24"/>
          <w:lang w:val="en-US"/>
        </w:rPr>
        <w:t>“</w:t>
      </w:r>
      <w:r w:rsidR="00932D23">
        <w:rPr>
          <w:sz w:val="24"/>
          <w:lang w:val="en-US"/>
        </w:rPr>
        <w:t xml:space="preserve">BUILDING AN </w:t>
      </w:r>
      <w:r w:rsidRPr="00354F20">
        <w:rPr>
          <w:b/>
          <w:sz w:val="24"/>
          <w:u w:val="single"/>
          <w:lang w:val="en-US"/>
        </w:rPr>
        <w:t>E</w:t>
      </w:r>
      <w:r w:rsidRPr="00354F20">
        <w:rPr>
          <w:b/>
          <w:sz w:val="24"/>
          <w:lang w:val="en-US"/>
        </w:rPr>
        <w:t xml:space="preserve">NVIRONMENTAL </w:t>
      </w:r>
      <w:r w:rsidRPr="00354F20">
        <w:rPr>
          <w:b/>
          <w:sz w:val="24"/>
          <w:u w:val="single"/>
          <w:lang w:val="en-US"/>
        </w:rPr>
        <w:t>PO</w:t>
      </w:r>
      <w:r w:rsidRPr="00354F20">
        <w:rPr>
          <w:b/>
          <w:sz w:val="24"/>
          <w:lang w:val="en-US"/>
        </w:rPr>
        <w:t xml:space="preserve">RTFOLIO FOR </w:t>
      </w:r>
      <w:r w:rsidRPr="00354F20">
        <w:rPr>
          <w:b/>
          <w:sz w:val="24"/>
          <w:u w:val="single"/>
          <w:lang w:val="en-US"/>
        </w:rPr>
        <w:t>Q</w:t>
      </w:r>
      <w:r w:rsidRPr="00354F20">
        <w:rPr>
          <w:b/>
          <w:sz w:val="24"/>
          <w:lang w:val="en-US"/>
        </w:rPr>
        <w:t xml:space="preserve">UALITY IN </w:t>
      </w:r>
      <w:r w:rsidRPr="00354F20">
        <w:rPr>
          <w:b/>
          <w:sz w:val="24"/>
          <w:u w:val="single"/>
          <w:lang w:val="en-US"/>
        </w:rPr>
        <w:t>U</w:t>
      </w:r>
      <w:r w:rsidRPr="00354F20">
        <w:rPr>
          <w:b/>
          <w:sz w:val="24"/>
          <w:lang w:val="en-US"/>
        </w:rPr>
        <w:t xml:space="preserve">NIVERSITY </w:t>
      </w:r>
      <w:r w:rsidRPr="00354F20">
        <w:rPr>
          <w:b/>
          <w:sz w:val="24"/>
          <w:u w:val="single"/>
          <w:lang w:val="en-US"/>
        </w:rPr>
        <w:t>E</w:t>
      </w:r>
      <w:r w:rsidRPr="00354F20">
        <w:rPr>
          <w:b/>
          <w:sz w:val="24"/>
          <w:lang w:val="en-US"/>
        </w:rPr>
        <w:t>DUCATION – EPOQUE”</w:t>
      </w:r>
    </w:p>
    <w:p w:rsidR="004E6559" w:rsidRPr="00354F20" w:rsidRDefault="004E6559" w:rsidP="005362D3">
      <w:pPr>
        <w:spacing w:after="0" w:line="240" w:lineRule="auto"/>
        <w:rPr>
          <w:b/>
          <w:sz w:val="24"/>
          <w:lang w:val="en-US"/>
        </w:rPr>
      </w:pPr>
    </w:p>
    <w:p w:rsidR="00030FED" w:rsidRDefault="00030FED" w:rsidP="004E6559">
      <w:pPr>
        <w:pStyle w:val="a3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Dates: </w:t>
      </w:r>
      <w:r w:rsidRPr="00354F20">
        <w:rPr>
          <w:sz w:val="24"/>
          <w:lang w:val="en-US"/>
        </w:rPr>
        <w:t>November 2 – 13</w:t>
      </w:r>
      <w:r>
        <w:rPr>
          <w:sz w:val="24"/>
          <w:lang w:val="en-US"/>
        </w:rPr>
        <w:t>,</w:t>
      </w:r>
      <w:r w:rsidRPr="00354F20">
        <w:rPr>
          <w:sz w:val="24"/>
          <w:lang w:val="en-US"/>
        </w:rPr>
        <w:t xml:space="preserve"> 2015.</w:t>
      </w:r>
    </w:p>
    <w:p w:rsidR="004E6559" w:rsidRDefault="00246E5D" w:rsidP="004E6559">
      <w:pPr>
        <w:pStyle w:val="a3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Location: </w:t>
      </w:r>
      <w:r w:rsidR="004E6559" w:rsidRPr="00354F20">
        <w:rPr>
          <w:sz w:val="24"/>
          <w:lang w:val="en-US"/>
        </w:rPr>
        <w:t>Conference Center “</w:t>
      </w:r>
      <w:proofErr w:type="spellStart"/>
      <w:r w:rsidR="004E6559" w:rsidRPr="00354F20">
        <w:rPr>
          <w:sz w:val="24"/>
          <w:lang w:val="en-US"/>
        </w:rPr>
        <w:t>Karolos</w:t>
      </w:r>
      <w:proofErr w:type="spellEnd"/>
      <w:r w:rsidR="004E6559" w:rsidRPr="00354F20">
        <w:rPr>
          <w:sz w:val="24"/>
          <w:lang w:val="en-US"/>
        </w:rPr>
        <w:t xml:space="preserve"> </w:t>
      </w:r>
      <w:proofErr w:type="spellStart"/>
      <w:r w:rsidR="004E6559" w:rsidRPr="00354F20">
        <w:rPr>
          <w:sz w:val="24"/>
          <w:lang w:val="en-US"/>
        </w:rPr>
        <w:t>Papoulias</w:t>
      </w:r>
      <w:proofErr w:type="spellEnd"/>
      <w:r w:rsidR="004E6559" w:rsidRPr="00354F20">
        <w:rPr>
          <w:sz w:val="24"/>
          <w:lang w:val="en-US"/>
        </w:rPr>
        <w:t>”</w:t>
      </w:r>
      <w:r w:rsidR="00030FED">
        <w:rPr>
          <w:sz w:val="24"/>
          <w:lang w:val="en-US"/>
        </w:rPr>
        <w:t>,</w:t>
      </w:r>
      <w:r w:rsidR="004E6559" w:rsidRPr="00354F20">
        <w:rPr>
          <w:sz w:val="24"/>
          <w:lang w:val="en-US"/>
        </w:rPr>
        <w:t xml:space="preserve"> University of </w:t>
      </w:r>
      <w:proofErr w:type="spellStart"/>
      <w:r w:rsidR="004E6559" w:rsidRPr="00354F20">
        <w:rPr>
          <w:sz w:val="24"/>
          <w:lang w:val="en-US"/>
        </w:rPr>
        <w:t>Ioannina</w:t>
      </w:r>
      <w:proofErr w:type="spellEnd"/>
      <w:r w:rsidR="00030FED">
        <w:rPr>
          <w:sz w:val="24"/>
          <w:lang w:val="en-US"/>
        </w:rPr>
        <w:t>.</w:t>
      </w:r>
      <w:r w:rsidR="004E6559" w:rsidRPr="00354F20">
        <w:rPr>
          <w:sz w:val="24"/>
          <w:lang w:val="en-US"/>
        </w:rPr>
        <w:t xml:space="preserve"> </w:t>
      </w:r>
    </w:p>
    <w:p w:rsidR="00AE0765" w:rsidRPr="00354F20" w:rsidRDefault="00AE0765" w:rsidP="004E6559">
      <w:pPr>
        <w:pStyle w:val="a3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Official Language: English</w:t>
      </w:r>
    </w:p>
    <w:p w:rsidR="004E6559" w:rsidRPr="00354F20" w:rsidRDefault="004E6559" w:rsidP="004E6559">
      <w:pPr>
        <w:pStyle w:val="a3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 w:rsidRPr="00354F20">
        <w:rPr>
          <w:sz w:val="24"/>
          <w:lang w:val="en-US"/>
        </w:rPr>
        <w:t xml:space="preserve">The project is funded </w:t>
      </w:r>
      <w:r w:rsidR="00030FED">
        <w:rPr>
          <w:sz w:val="24"/>
          <w:lang w:val="en-US"/>
        </w:rPr>
        <w:t xml:space="preserve">by </w:t>
      </w:r>
      <w:r w:rsidR="00F76329" w:rsidRPr="00354F20">
        <w:rPr>
          <w:sz w:val="24"/>
          <w:lang w:val="en-US"/>
        </w:rPr>
        <w:t xml:space="preserve">the </w:t>
      </w:r>
      <w:r w:rsidR="00030FED">
        <w:rPr>
          <w:sz w:val="24"/>
          <w:lang w:val="en-US"/>
        </w:rPr>
        <w:t>European Commission</w:t>
      </w:r>
      <w:r w:rsidR="00932D23">
        <w:rPr>
          <w:sz w:val="24"/>
          <w:lang w:val="en-US"/>
        </w:rPr>
        <w:t xml:space="preserve">, Hellenic National Agency IKY, </w:t>
      </w:r>
      <w:r w:rsidR="00030FED">
        <w:rPr>
          <w:sz w:val="24"/>
          <w:lang w:val="en-US"/>
        </w:rPr>
        <w:t xml:space="preserve"> </w:t>
      </w:r>
      <w:r w:rsidR="00F76329" w:rsidRPr="00354F20">
        <w:rPr>
          <w:sz w:val="24"/>
          <w:lang w:val="en-US"/>
        </w:rPr>
        <w:t xml:space="preserve">under the ERASMUS+ </w:t>
      </w:r>
      <w:proofErr w:type="spellStart"/>
      <w:r w:rsidR="00F76329" w:rsidRPr="00354F20">
        <w:rPr>
          <w:sz w:val="24"/>
          <w:lang w:val="en-US"/>
        </w:rPr>
        <w:t>programme</w:t>
      </w:r>
      <w:proofErr w:type="spellEnd"/>
      <w:r w:rsidR="00F76329" w:rsidRPr="00354F20">
        <w:rPr>
          <w:sz w:val="24"/>
          <w:lang w:val="en-US"/>
        </w:rPr>
        <w:t>.</w:t>
      </w:r>
    </w:p>
    <w:p w:rsidR="00F76329" w:rsidRPr="00030FED" w:rsidRDefault="00030FED" w:rsidP="00030FED">
      <w:pPr>
        <w:pStyle w:val="a3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 w:rsidRPr="00030FED">
        <w:rPr>
          <w:sz w:val="24"/>
          <w:lang w:val="en-US"/>
        </w:rPr>
        <w:t xml:space="preserve">The course is supported by </w:t>
      </w:r>
      <w:r w:rsidR="00F76329" w:rsidRPr="004137C6">
        <w:rPr>
          <w:sz w:val="24"/>
          <w:lang w:val="en-US"/>
        </w:rPr>
        <w:t>6 European Universities</w:t>
      </w:r>
      <w:r w:rsidR="004137C6">
        <w:rPr>
          <w:sz w:val="24"/>
          <w:lang w:val="en-US"/>
        </w:rPr>
        <w:t xml:space="preserve"> </w:t>
      </w:r>
      <w:r w:rsidR="00F76329" w:rsidRPr="004137C6">
        <w:rPr>
          <w:sz w:val="24"/>
          <w:lang w:val="en-US"/>
        </w:rPr>
        <w:t>/</w:t>
      </w:r>
      <w:r w:rsidR="004137C6">
        <w:rPr>
          <w:sz w:val="24"/>
          <w:lang w:val="en-US"/>
        </w:rPr>
        <w:t xml:space="preserve"> </w:t>
      </w:r>
      <w:r w:rsidR="00F76329" w:rsidRPr="004137C6">
        <w:rPr>
          <w:sz w:val="24"/>
          <w:lang w:val="en-US"/>
        </w:rPr>
        <w:t xml:space="preserve">Institutes: University of </w:t>
      </w:r>
      <w:proofErr w:type="spellStart"/>
      <w:r w:rsidR="00F76329" w:rsidRPr="004137C6">
        <w:rPr>
          <w:sz w:val="24"/>
          <w:lang w:val="en-US"/>
        </w:rPr>
        <w:t>Ioannina</w:t>
      </w:r>
      <w:proofErr w:type="spellEnd"/>
      <w:r w:rsidR="00F76329" w:rsidRPr="004137C6">
        <w:rPr>
          <w:sz w:val="24"/>
          <w:lang w:val="en-US"/>
        </w:rPr>
        <w:t xml:space="preserve"> (UOI), University of Helsinki (Finland), University of Naples (Italy), Hellenic Open University (Greece), BEST </w:t>
      </w:r>
      <w:r w:rsidR="00775383">
        <w:rPr>
          <w:bCs/>
          <w:sz w:val="24"/>
          <w:lang w:val="de-DE"/>
        </w:rPr>
        <w:t>Institut für berufsbezogene Weiterbildung</w:t>
      </w:r>
      <w:r w:rsidR="00775383">
        <w:rPr>
          <w:sz w:val="24"/>
          <w:lang w:val="de-DE"/>
        </w:rPr>
        <w:t> </w:t>
      </w:r>
      <w:r w:rsidR="00775383">
        <w:rPr>
          <w:bCs/>
          <w:sz w:val="24"/>
          <w:lang w:val="de-DE"/>
        </w:rPr>
        <w:t>und Personaltraining GmbH (Austria) and Projects in Motion – PiM (Malta).</w:t>
      </w:r>
    </w:p>
    <w:p w:rsidR="004137C6" w:rsidRPr="00932D23" w:rsidRDefault="00D60A14" w:rsidP="004137C6">
      <w:pPr>
        <w:pStyle w:val="a3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 w:rsidRPr="00354F20">
        <w:rPr>
          <w:sz w:val="24"/>
          <w:lang w:val="en-US"/>
        </w:rPr>
        <w:t>Each Partner University will participate with 5 students and 2 teachers (institutes only with 2 teachers)</w:t>
      </w:r>
      <w:r w:rsidR="00932D23">
        <w:rPr>
          <w:sz w:val="24"/>
          <w:lang w:val="en-US"/>
        </w:rPr>
        <w:t xml:space="preserve">. The host University will participate with up to 15 </w:t>
      </w:r>
      <w:proofErr w:type="spellStart"/>
      <w:r w:rsidR="00932D23">
        <w:rPr>
          <w:sz w:val="24"/>
          <w:lang w:val="en-US"/>
        </w:rPr>
        <w:t>students</w:t>
      </w:r>
      <w:r w:rsidRPr="00932D23">
        <w:rPr>
          <w:sz w:val="24"/>
          <w:lang w:val="en-US"/>
        </w:rPr>
        <w:t>The</w:t>
      </w:r>
      <w:proofErr w:type="spellEnd"/>
      <w:r w:rsidRPr="00932D23">
        <w:rPr>
          <w:sz w:val="24"/>
          <w:lang w:val="en-US"/>
        </w:rPr>
        <w:t xml:space="preserve"> Intensive Study </w:t>
      </w:r>
      <w:proofErr w:type="spellStart"/>
      <w:r w:rsidRPr="00932D23">
        <w:rPr>
          <w:sz w:val="24"/>
          <w:lang w:val="en-US"/>
        </w:rPr>
        <w:t>Programme</w:t>
      </w:r>
      <w:proofErr w:type="spellEnd"/>
      <w:r w:rsidRPr="00932D23">
        <w:rPr>
          <w:sz w:val="24"/>
          <w:lang w:val="en-US"/>
        </w:rPr>
        <w:t xml:space="preserve"> comprises lectures, workshops, interactive round tables, teamwork/collaborative activities</w:t>
      </w:r>
      <w:r w:rsidR="004137C6" w:rsidRPr="00932D23">
        <w:rPr>
          <w:sz w:val="24"/>
          <w:lang w:val="en-US"/>
        </w:rPr>
        <w:t xml:space="preserve">, </w:t>
      </w:r>
      <w:r w:rsidR="00932D23">
        <w:rPr>
          <w:sz w:val="24"/>
          <w:lang w:val="en-US"/>
        </w:rPr>
        <w:t>and</w:t>
      </w:r>
      <w:r w:rsidR="004137C6" w:rsidRPr="00932D23">
        <w:rPr>
          <w:sz w:val="24"/>
          <w:lang w:val="en-US"/>
        </w:rPr>
        <w:t xml:space="preserve"> also </w:t>
      </w:r>
      <w:r w:rsidR="00932D23">
        <w:rPr>
          <w:sz w:val="24"/>
          <w:lang w:val="en-US"/>
        </w:rPr>
        <w:t>c</w:t>
      </w:r>
      <w:r w:rsidR="004137C6" w:rsidRPr="00932D23">
        <w:rPr>
          <w:sz w:val="24"/>
          <w:lang w:val="en-US"/>
        </w:rPr>
        <w:t>reative events, happenings, science fests.</w:t>
      </w:r>
    </w:p>
    <w:p w:rsidR="00D60A14" w:rsidRPr="00AE0765" w:rsidRDefault="00881E82" w:rsidP="004137C6">
      <w:pPr>
        <w:pStyle w:val="a3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 w:rsidRPr="00AE0765">
        <w:rPr>
          <w:sz w:val="24"/>
          <w:lang w:val="en-US"/>
        </w:rPr>
        <w:t xml:space="preserve">Students </w:t>
      </w:r>
      <w:r w:rsidR="00246E5D" w:rsidRPr="00AE0765">
        <w:rPr>
          <w:sz w:val="24"/>
          <w:lang w:val="en-US"/>
        </w:rPr>
        <w:t xml:space="preserve">undertake various educational roles </w:t>
      </w:r>
      <w:r w:rsidR="00B4120F" w:rsidRPr="00AE0765">
        <w:rPr>
          <w:sz w:val="24"/>
          <w:lang w:val="en-US"/>
        </w:rPr>
        <w:t>like learning, teaching, designing educational materials and analyzing data</w:t>
      </w:r>
      <w:r w:rsidR="00775383" w:rsidRPr="00AE0765">
        <w:rPr>
          <w:sz w:val="24"/>
          <w:lang w:val="en-US"/>
        </w:rPr>
        <w:t xml:space="preserve">. </w:t>
      </w:r>
    </w:p>
    <w:p w:rsidR="00881E82" w:rsidRPr="00354F20" w:rsidRDefault="00881E82" w:rsidP="00881E82">
      <w:pPr>
        <w:pStyle w:val="a3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 w:rsidRPr="00AE0765">
        <w:rPr>
          <w:sz w:val="24"/>
          <w:lang w:val="en-US"/>
        </w:rPr>
        <w:t>T</w:t>
      </w:r>
      <w:r w:rsidRPr="00354F20">
        <w:rPr>
          <w:sz w:val="24"/>
          <w:lang w:val="en-US"/>
        </w:rPr>
        <w:t xml:space="preserve">eachers are professors from the Partner Universities, distinguished invitees from </w:t>
      </w:r>
      <w:r w:rsidR="00F04B33" w:rsidRPr="00354F20">
        <w:rPr>
          <w:sz w:val="24"/>
          <w:lang w:val="en-US"/>
        </w:rPr>
        <w:t xml:space="preserve">third – country </w:t>
      </w:r>
      <w:r w:rsidRPr="00354F20">
        <w:rPr>
          <w:sz w:val="24"/>
          <w:lang w:val="en-US"/>
        </w:rPr>
        <w:t xml:space="preserve">Universities </w:t>
      </w:r>
      <w:r w:rsidR="00F04B33" w:rsidRPr="00354F20">
        <w:rPr>
          <w:sz w:val="24"/>
          <w:lang w:val="en-US"/>
        </w:rPr>
        <w:t>and Partner Organizations (such as consortia ERASMUS+ and HORIZON2020</w:t>
      </w:r>
      <w:r w:rsidR="00B4120F">
        <w:rPr>
          <w:sz w:val="24"/>
          <w:lang w:val="en-US"/>
        </w:rPr>
        <w:t xml:space="preserve"> consortia</w:t>
      </w:r>
      <w:r w:rsidR="00F04B33" w:rsidRPr="00354F20">
        <w:rPr>
          <w:sz w:val="24"/>
          <w:lang w:val="en-US"/>
        </w:rPr>
        <w:t xml:space="preserve">, </w:t>
      </w:r>
      <w:r w:rsidR="00B4120F">
        <w:rPr>
          <w:sz w:val="24"/>
          <w:lang w:val="en-US"/>
        </w:rPr>
        <w:t>national</w:t>
      </w:r>
      <w:r w:rsidR="00F04B33" w:rsidRPr="00354F20">
        <w:rPr>
          <w:sz w:val="24"/>
          <w:lang w:val="en-US"/>
        </w:rPr>
        <w:t xml:space="preserve"> Universities et</w:t>
      </w:r>
      <w:r w:rsidR="00AE0765">
        <w:rPr>
          <w:sz w:val="24"/>
          <w:lang w:val="en-US"/>
        </w:rPr>
        <w:t>c</w:t>
      </w:r>
      <w:r w:rsidR="00F04B33" w:rsidRPr="00354F20">
        <w:rPr>
          <w:sz w:val="24"/>
          <w:lang w:val="en-US"/>
        </w:rPr>
        <w:t>.).</w:t>
      </w:r>
    </w:p>
    <w:p w:rsidR="00380AD4" w:rsidRDefault="00AE0765" w:rsidP="00881E82">
      <w:pPr>
        <w:pStyle w:val="a3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Students’ </w:t>
      </w:r>
      <w:r w:rsidR="00380AD4" w:rsidRPr="00354F20">
        <w:rPr>
          <w:sz w:val="24"/>
          <w:lang w:val="en-US"/>
        </w:rPr>
        <w:t xml:space="preserve">applications will be filled in </w:t>
      </w:r>
      <w:r>
        <w:rPr>
          <w:sz w:val="24"/>
          <w:lang w:val="en-US"/>
        </w:rPr>
        <w:t xml:space="preserve">according to the guidelines of each partner University. For the University of </w:t>
      </w:r>
      <w:proofErr w:type="spellStart"/>
      <w:r>
        <w:rPr>
          <w:sz w:val="24"/>
          <w:lang w:val="en-US"/>
        </w:rPr>
        <w:t>Ioannina</w:t>
      </w:r>
      <w:proofErr w:type="spellEnd"/>
      <w:r>
        <w:rPr>
          <w:sz w:val="24"/>
          <w:lang w:val="en-US"/>
        </w:rPr>
        <w:t xml:space="preserve"> applications will  be send at the </w:t>
      </w:r>
      <w:r w:rsidR="00380AD4" w:rsidRPr="00354F20">
        <w:rPr>
          <w:sz w:val="24"/>
          <w:lang w:val="en-US"/>
        </w:rPr>
        <w:t xml:space="preserve"> project coordinator’s </w:t>
      </w:r>
      <w:r>
        <w:rPr>
          <w:sz w:val="24"/>
          <w:lang w:val="en-US"/>
        </w:rPr>
        <w:t>mail</w:t>
      </w:r>
      <w:r w:rsidR="00380AD4" w:rsidRPr="00354F20">
        <w:rPr>
          <w:sz w:val="24"/>
          <w:lang w:val="en-US"/>
        </w:rPr>
        <w:t>, Mrs. Katerina’s Plakitsi at the Department of Early Childhood Education.</w:t>
      </w:r>
    </w:p>
    <w:p w:rsidR="004137C6" w:rsidRDefault="004137C6" w:rsidP="00881E82">
      <w:pPr>
        <w:pStyle w:val="a3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Certificates of attendance </w:t>
      </w:r>
      <w:r w:rsidR="00BE2533">
        <w:rPr>
          <w:sz w:val="24"/>
          <w:lang w:val="en-US"/>
        </w:rPr>
        <w:t xml:space="preserve">and 10 ECTS </w:t>
      </w:r>
      <w:r>
        <w:rPr>
          <w:sz w:val="24"/>
          <w:lang w:val="en-US"/>
        </w:rPr>
        <w:t>will be awarded under the auspices of the members of project consortium.</w:t>
      </w:r>
      <w:r w:rsidR="00BE2533">
        <w:rPr>
          <w:sz w:val="24"/>
          <w:lang w:val="en-US"/>
        </w:rPr>
        <w:t xml:space="preserve"> </w:t>
      </w:r>
    </w:p>
    <w:p w:rsidR="00BE2533" w:rsidRDefault="00BE2533" w:rsidP="00881E82">
      <w:pPr>
        <w:pStyle w:val="a3"/>
        <w:numPr>
          <w:ilvl w:val="0"/>
          <w:numId w:val="1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3 students per partner Institution with the best performance will be awarded with a week of internship plus 5 ECTS. </w:t>
      </w:r>
    </w:p>
    <w:p w:rsidR="00380AD4" w:rsidRPr="00354F20" w:rsidRDefault="00380AD4" w:rsidP="00380AD4">
      <w:pPr>
        <w:spacing w:after="0" w:line="240" w:lineRule="auto"/>
        <w:rPr>
          <w:sz w:val="24"/>
          <w:lang w:val="en-US"/>
        </w:rPr>
      </w:pPr>
    </w:p>
    <w:p w:rsidR="00380AD4" w:rsidRPr="00354F20" w:rsidRDefault="00380AD4" w:rsidP="00380AD4">
      <w:pPr>
        <w:spacing w:after="0" w:line="240" w:lineRule="auto"/>
        <w:rPr>
          <w:sz w:val="24"/>
          <w:lang w:val="en-US"/>
        </w:rPr>
      </w:pPr>
      <w:r w:rsidRPr="00354F20">
        <w:rPr>
          <w:sz w:val="24"/>
          <w:lang w:val="en-US"/>
        </w:rPr>
        <w:t xml:space="preserve">For more information visit </w:t>
      </w:r>
      <w:r w:rsidR="00354F20" w:rsidRPr="00354F20">
        <w:rPr>
          <w:sz w:val="24"/>
          <w:lang w:val="en-US"/>
        </w:rPr>
        <w:t xml:space="preserve">the relevant site: </w:t>
      </w:r>
      <w:hyperlink r:id="rId7" w:history="1">
        <w:r w:rsidR="00354F20" w:rsidRPr="00354F20">
          <w:rPr>
            <w:rStyle w:val="-"/>
            <w:sz w:val="24"/>
            <w:lang w:val="en-US"/>
          </w:rPr>
          <w:t>http://www.epoque-project.eu/</w:t>
        </w:r>
      </w:hyperlink>
      <w:r w:rsidR="00354F20" w:rsidRPr="00354F20">
        <w:rPr>
          <w:sz w:val="24"/>
          <w:lang w:val="en-US"/>
        </w:rPr>
        <w:t xml:space="preserve"> </w:t>
      </w:r>
    </w:p>
    <w:p w:rsidR="00354F20" w:rsidRPr="00354F20" w:rsidRDefault="00354F20" w:rsidP="00380AD4">
      <w:pPr>
        <w:spacing w:after="0" w:line="240" w:lineRule="auto"/>
        <w:rPr>
          <w:sz w:val="24"/>
          <w:lang w:val="en-US"/>
        </w:rPr>
      </w:pPr>
    </w:p>
    <w:p w:rsidR="00354F20" w:rsidRPr="00354F20" w:rsidRDefault="004137C6" w:rsidP="00354F20">
      <w:pPr>
        <w:spacing w:after="0" w:line="240" w:lineRule="auto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lastRenderedPageBreak/>
        <w:t xml:space="preserve">Send the </w:t>
      </w:r>
      <w:r w:rsidR="00354F20" w:rsidRPr="00354F20">
        <w:rPr>
          <w:b/>
          <w:sz w:val="24"/>
          <w:u w:val="single"/>
          <w:lang w:val="en-US"/>
        </w:rPr>
        <w:t>Application Form</w:t>
      </w:r>
      <w:r>
        <w:rPr>
          <w:b/>
          <w:sz w:val="24"/>
          <w:u w:val="single"/>
          <w:lang w:val="en-US"/>
        </w:rPr>
        <w:t xml:space="preserve"> to</w:t>
      </w:r>
      <w:r w:rsidR="00354F20" w:rsidRPr="00354F20">
        <w:rPr>
          <w:b/>
          <w:sz w:val="24"/>
          <w:u w:val="single"/>
          <w:lang w:val="en-US"/>
        </w:rPr>
        <w:t xml:space="preserve">: </w:t>
      </w:r>
      <w:hyperlink r:id="rId8" w:history="1">
        <w:r w:rsidR="00354F20" w:rsidRPr="00354F20">
          <w:rPr>
            <w:rStyle w:val="-"/>
            <w:b/>
            <w:sz w:val="24"/>
            <w:lang w:val="en-US"/>
          </w:rPr>
          <w:t>kplakits@gmail.com</w:t>
        </w:r>
      </w:hyperlink>
      <w:r w:rsidR="00354F20" w:rsidRPr="00354F20">
        <w:rPr>
          <w:b/>
          <w:sz w:val="24"/>
          <w:u w:val="single"/>
          <w:lang w:val="en-US"/>
        </w:rPr>
        <w:t xml:space="preserve">; </w:t>
      </w:r>
      <w:hyperlink r:id="rId9" w:history="1">
        <w:r w:rsidR="00354F20" w:rsidRPr="00354F20">
          <w:rPr>
            <w:rStyle w:val="-"/>
            <w:b/>
            <w:sz w:val="24"/>
            <w:lang w:val="en-US"/>
          </w:rPr>
          <w:t>ergastiriodfe@gmail.com</w:t>
        </w:r>
      </w:hyperlink>
      <w:r w:rsidR="00354F20" w:rsidRPr="00354F20">
        <w:rPr>
          <w:b/>
          <w:sz w:val="24"/>
          <w:u w:val="single"/>
          <w:lang w:val="en-US"/>
        </w:rPr>
        <w:t>;</w:t>
      </w:r>
    </w:p>
    <w:p w:rsidR="001302CB" w:rsidRDefault="00354F20">
      <w:pPr>
        <w:rPr>
          <w:b/>
          <w:sz w:val="24"/>
          <w:u w:val="single"/>
          <w:lang w:val="en-US"/>
        </w:rPr>
      </w:pPr>
      <w:r w:rsidRPr="00354F20">
        <w:rPr>
          <w:b/>
          <w:sz w:val="24"/>
          <w:u w:val="single"/>
          <w:lang w:val="en-US"/>
        </w:rPr>
        <w:t>Application period</w:t>
      </w:r>
      <w:r w:rsidR="00BE2533">
        <w:rPr>
          <w:b/>
          <w:sz w:val="24"/>
          <w:u w:val="single"/>
          <w:lang w:val="en-US"/>
        </w:rPr>
        <w:t xml:space="preserve"> for the University of </w:t>
      </w:r>
      <w:proofErr w:type="spellStart"/>
      <w:r w:rsidR="00BE2533">
        <w:rPr>
          <w:b/>
          <w:sz w:val="24"/>
          <w:u w:val="single"/>
          <w:lang w:val="en-US"/>
        </w:rPr>
        <w:t>Ioannina</w:t>
      </w:r>
      <w:proofErr w:type="spellEnd"/>
      <w:r w:rsidR="008B6848">
        <w:rPr>
          <w:b/>
          <w:sz w:val="24"/>
          <w:u w:val="single"/>
          <w:lang w:val="en-US"/>
        </w:rPr>
        <w:t>: 28</w:t>
      </w:r>
      <w:r w:rsidRPr="00354F20">
        <w:rPr>
          <w:b/>
          <w:sz w:val="24"/>
          <w:u w:val="single"/>
          <w:lang w:val="en-US"/>
        </w:rPr>
        <w:t>-0</w:t>
      </w:r>
      <w:r w:rsidR="00BE2533">
        <w:rPr>
          <w:b/>
          <w:sz w:val="24"/>
          <w:u w:val="single"/>
          <w:lang w:val="en-US"/>
        </w:rPr>
        <w:t>9</w:t>
      </w:r>
      <w:r w:rsidRPr="00354F20">
        <w:rPr>
          <w:b/>
          <w:sz w:val="24"/>
          <w:u w:val="single"/>
          <w:lang w:val="en-US"/>
        </w:rPr>
        <w:t>-2015</w:t>
      </w:r>
      <w:r w:rsidR="008B6848">
        <w:rPr>
          <w:b/>
          <w:sz w:val="24"/>
          <w:u w:val="single"/>
          <w:lang w:val="en-US"/>
        </w:rPr>
        <w:t xml:space="preserve"> – 5-10</w:t>
      </w:r>
      <w:r w:rsidR="00BE2533">
        <w:rPr>
          <w:b/>
          <w:sz w:val="24"/>
          <w:u w:val="single"/>
          <w:lang w:val="en-US"/>
        </w:rPr>
        <w:t>-2015 (For your own University please see relevant announcement</w:t>
      </w:r>
      <w:r w:rsidR="004D0CD1">
        <w:rPr>
          <w:b/>
          <w:sz w:val="24"/>
          <w:u w:val="single"/>
          <w:lang w:val="en-US"/>
        </w:rPr>
        <w:t>s</w:t>
      </w:r>
      <w:r w:rsidR="00BE2533">
        <w:rPr>
          <w:b/>
          <w:sz w:val="24"/>
          <w:u w:val="single"/>
          <w:lang w:val="en-US"/>
        </w:rPr>
        <w:t>)</w:t>
      </w:r>
      <w:r w:rsidR="008B6848">
        <w:rPr>
          <w:b/>
          <w:sz w:val="24"/>
          <w:u w:val="single"/>
          <w:lang w:val="en-US"/>
        </w:rPr>
        <w:t xml:space="preserve"> </w:t>
      </w:r>
      <w:r>
        <w:rPr>
          <w:b/>
          <w:sz w:val="24"/>
          <w:u w:val="single"/>
          <w:lang w:val="en-US"/>
        </w:rPr>
        <w:t>Selection Criteria:</w:t>
      </w:r>
    </w:p>
    <w:p w:rsidR="00354F20" w:rsidRDefault="00354F20" w:rsidP="00354F20">
      <w:pPr>
        <w:spacing w:after="0" w:line="240" w:lineRule="auto"/>
        <w:jc w:val="center"/>
        <w:rPr>
          <w:b/>
          <w:sz w:val="24"/>
          <w:u w:val="single"/>
          <w:lang w:val="en-US"/>
        </w:rPr>
      </w:pP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354F20" w:rsidTr="00354F20">
        <w:tc>
          <w:tcPr>
            <w:tcW w:w="4261" w:type="dxa"/>
          </w:tcPr>
          <w:p w:rsidR="00354F20" w:rsidRDefault="00354F20" w:rsidP="00354F20">
            <w:pPr>
              <w:jc w:val="center"/>
              <w:rPr>
                <w:b/>
                <w:sz w:val="24"/>
                <w:lang w:val="en-US"/>
              </w:rPr>
            </w:pPr>
            <w:r w:rsidRPr="00354F20">
              <w:rPr>
                <w:b/>
                <w:sz w:val="24"/>
                <w:lang w:val="en-US"/>
              </w:rPr>
              <w:t>Criterion</w:t>
            </w:r>
          </w:p>
          <w:p w:rsidR="00A25116" w:rsidRPr="00354F20" w:rsidRDefault="00A25116" w:rsidP="00354F20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261" w:type="dxa"/>
          </w:tcPr>
          <w:p w:rsidR="00354F20" w:rsidRPr="00354F20" w:rsidRDefault="00354F20" w:rsidP="00756A8E">
            <w:pPr>
              <w:jc w:val="center"/>
              <w:rPr>
                <w:b/>
                <w:sz w:val="24"/>
                <w:lang w:val="en-US"/>
              </w:rPr>
            </w:pPr>
            <w:r w:rsidRPr="00354F20">
              <w:rPr>
                <w:b/>
                <w:sz w:val="24"/>
                <w:lang w:val="en-US"/>
              </w:rPr>
              <w:t>P</w:t>
            </w:r>
            <w:r w:rsidR="00756A8E">
              <w:rPr>
                <w:b/>
                <w:sz w:val="24"/>
                <w:lang w:val="en-US"/>
              </w:rPr>
              <w:t>ercentages</w:t>
            </w:r>
            <w:r w:rsidRPr="00354F20">
              <w:rPr>
                <w:b/>
                <w:sz w:val="24"/>
                <w:lang w:val="en-US"/>
              </w:rPr>
              <w:t xml:space="preserve"> awarded</w:t>
            </w:r>
          </w:p>
        </w:tc>
      </w:tr>
      <w:tr w:rsidR="00354F20" w:rsidTr="00354F20">
        <w:tc>
          <w:tcPr>
            <w:tcW w:w="4261" w:type="dxa"/>
          </w:tcPr>
          <w:p w:rsidR="00354F20" w:rsidRDefault="00354F20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Attending </w:t>
            </w:r>
            <w:r w:rsidR="00DF4983">
              <w:rPr>
                <w:sz w:val="24"/>
                <w:lang w:val="en-US"/>
              </w:rPr>
              <w:t xml:space="preserve">a master course or </w:t>
            </w:r>
            <w:r w:rsidR="00B4120F">
              <w:rPr>
                <w:sz w:val="24"/>
                <w:lang w:val="en-US"/>
              </w:rPr>
              <w:t>developing</w:t>
            </w:r>
            <w:r>
              <w:rPr>
                <w:sz w:val="24"/>
                <w:lang w:val="en-US"/>
              </w:rPr>
              <w:t xml:space="preserve"> a doctoral thesis </w:t>
            </w:r>
          </w:p>
          <w:p w:rsidR="00A25116" w:rsidRDefault="00A25116" w:rsidP="00354F2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61" w:type="dxa"/>
          </w:tcPr>
          <w:p w:rsidR="00354F20" w:rsidRDefault="00DF4983" w:rsidP="00DF498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 w:rsidRPr="00DF4983">
              <w:rPr>
                <w:sz w:val="24"/>
                <w:lang w:val="en-US"/>
              </w:rPr>
              <w:t>rerequisite</w:t>
            </w:r>
          </w:p>
        </w:tc>
      </w:tr>
      <w:tr w:rsidR="00354F20" w:rsidTr="00354F20">
        <w:tc>
          <w:tcPr>
            <w:tcW w:w="4261" w:type="dxa"/>
          </w:tcPr>
          <w:p w:rsidR="00354F20" w:rsidRDefault="00DF4983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Attending in either School of Education, Sciences or Engineering – Direction/special interest</w:t>
            </w:r>
            <w:r w:rsidR="00B4120F">
              <w:rPr>
                <w:sz w:val="24"/>
                <w:lang w:val="en-US"/>
              </w:rPr>
              <w:t>s</w:t>
            </w:r>
            <w:r>
              <w:rPr>
                <w:sz w:val="24"/>
                <w:lang w:val="en-US"/>
              </w:rPr>
              <w:t xml:space="preserve"> in </w:t>
            </w:r>
            <w:r w:rsidR="00B4120F">
              <w:rPr>
                <w:sz w:val="24"/>
                <w:lang w:val="en-US"/>
              </w:rPr>
              <w:t>sustainability issues</w:t>
            </w:r>
          </w:p>
          <w:p w:rsidR="00A25116" w:rsidRDefault="00A25116" w:rsidP="00354F2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61" w:type="dxa"/>
          </w:tcPr>
          <w:p w:rsidR="00354F20" w:rsidRDefault="00DF4983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 w:rsidRPr="00DF4983">
              <w:rPr>
                <w:sz w:val="24"/>
                <w:lang w:val="en-US"/>
              </w:rPr>
              <w:t>rerequisite</w:t>
            </w:r>
          </w:p>
        </w:tc>
      </w:tr>
      <w:tr w:rsidR="00354F20" w:rsidTr="00354F20">
        <w:tc>
          <w:tcPr>
            <w:tcW w:w="4261" w:type="dxa"/>
          </w:tcPr>
          <w:p w:rsidR="00354F20" w:rsidRDefault="00DF4983" w:rsidP="00DF498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Full time </w:t>
            </w:r>
            <w:r w:rsidR="00B4120F">
              <w:rPr>
                <w:sz w:val="24"/>
                <w:lang w:val="en-US"/>
              </w:rPr>
              <w:t>face to face course</w:t>
            </w:r>
            <w:r>
              <w:rPr>
                <w:sz w:val="24"/>
                <w:lang w:val="en-US"/>
              </w:rPr>
              <w:t xml:space="preserve"> from 2-13 of November </w:t>
            </w:r>
            <w:r w:rsidR="00590BDE">
              <w:rPr>
                <w:sz w:val="24"/>
                <w:lang w:val="en-US"/>
              </w:rPr>
              <w:t xml:space="preserve">in Ioannina </w:t>
            </w:r>
            <w:r>
              <w:rPr>
                <w:sz w:val="24"/>
                <w:lang w:val="en-US"/>
              </w:rPr>
              <w:t xml:space="preserve">and distance learning </w:t>
            </w:r>
            <w:r w:rsidR="00590BDE">
              <w:rPr>
                <w:sz w:val="24"/>
                <w:lang w:val="en-US"/>
              </w:rPr>
              <w:t>period</w:t>
            </w:r>
            <w:r>
              <w:rPr>
                <w:sz w:val="24"/>
                <w:lang w:val="en-US"/>
              </w:rPr>
              <w:t xml:space="preserve"> before and after </w:t>
            </w:r>
            <w:r w:rsidR="00590BDE">
              <w:rPr>
                <w:sz w:val="24"/>
                <w:lang w:val="en-US"/>
              </w:rPr>
              <w:t>the main course</w:t>
            </w:r>
            <w:r>
              <w:rPr>
                <w:sz w:val="24"/>
                <w:lang w:val="en-US"/>
              </w:rPr>
              <w:t xml:space="preserve"> </w:t>
            </w:r>
          </w:p>
          <w:p w:rsidR="00A25116" w:rsidRDefault="00A25116" w:rsidP="00DF49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61" w:type="dxa"/>
          </w:tcPr>
          <w:p w:rsidR="00354F20" w:rsidRDefault="00A25116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 w:rsidRPr="00DF4983">
              <w:rPr>
                <w:sz w:val="24"/>
                <w:lang w:val="en-US"/>
              </w:rPr>
              <w:t>rerequisite</w:t>
            </w:r>
          </w:p>
        </w:tc>
      </w:tr>
      <w:tr w:rsidR="00756A8E" w:rsidRPr="00932D23" w:rsidTr="00354F20">
        <w:tc>
          <w:tcPr>
            <w:tcW w:w="4261" w:type="dxa"/>
          </w:tcPr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Availability for one week internship at a Partner University/Institute within February 2016</w:t>
            </w:r>
          </w:p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 scholarship awards for the students with the best performance during the ISP </w:t>
            </w:r>
          </w:p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61" w:type="dxa"/>
          </w:tcPr>
          <w:p w:rsidR="00756A8E" w:rsidRDefault="00756A8E" w:rsidP="00756A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 w:rsidRPr="00DF4983">
              <w:rPr>
                <w:sz w:val="24"/>
                <w:lang w:val="en-US"/>
              </w:rPr>
              <w:t>rerequisite</w:t>
            </w:r>
            <w:r>
              <w:rPr>
                <w:sz w:val="24"/>
                <w:lang w:val="en-US"/>
              </w:rPr>
              <w:t xml:space="preserve"> in case</w:t>
            </w:r>
          </w:p>
          <w:p w:rsidR="00756A8E" w:rsidRDefault="00756A8E" w:rsidP="00756A8E">
            <w:pPr>
              <w:jc w:val="center"/>
              <w:rPr>
                <w:sz w:val="24"/>
                <w:lang w:val="en-US"/>
              </w:rPr>
            </w:pPr>
          </w:p>
        </w:tc>
      </w:tr>
      <w:tr w:rsidR="00756A8E" w:rsidTr="00354F20">
        <w:tc>
          <w:tcPr>
            <w:tcW w:w="4261" w:type="dxa"/>
          </w:tcPr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Proficiency in English</w:t>
            </w:r>
          </w:p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61" w:type="dxa"/>
          </w:tcPr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 w:rsidRPr="00DF4983">
              <w:rPr>
                <w:sz w:val="24"/>
                <w:lang w:val="en-US"/>
              </w:rPr>
              <w:t>rerequisite</w:t>
            </w:r>
          </w:p>
        </w:tc>
      </w:tr>
      <w:tr w:rsidR="00756A8E" w:rsidTr="00354F20">
        <w:tc>
          <w:tcPr>
            <w:tcW w:w="4261" w:type="dxa"/>
          </w:tcPr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Academic performance </w:t>
            </w:r>
          </w:p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61" w:type="dxa"/>
          </w:tcPr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25%</w:t>
            </w:r>
          </w:p>
        </w:tc>
      </w:tr>
      <w:tr w:rsidR="00756A8E" w:rsidTr="00354F20">
        <w:tc>
          <w:tcPr>
            <w:tcW w:w="4261" w:type="dxa"/>
          </w:tcPr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Distance learning skills and use of web2 tools</w:t>
            </w:r>
          </w:p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61" w:type="dxa"/>
          </w:tcPr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25%</w:t>
            </w:r>
          </w:p>
        </w:tc>
      </w:tr>
      <w:tr w:rsidR="00756A8E" w:rsidTr="00354F20">
        <w:tc>
          <w:tcPr>
            <w:tcW w:w="4261" w:type="dxa"/>
          </w:tcPr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Interview </w:t>
            </w:r>
          </w:p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61" w:type="dxa"/>
          </w:tcPr>
          <w:p w:rsidR="00756A8E" w:rsidRDefault="00756A8E" w:rsidP="00354F2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25%</w:t>
            </w:r>
          </w:p>
        </w:tc>
      </w:tr>
    </w:tbl>
    <w:p w:rsidR="00354F20" w:rsidRDefault="00354F20" w:rsidP="00354F20">
      <w:pPr>
        <w:spacing w:after="0" w:line="240" w:lineRule="auto"/>
        <w:jc w:val="center"/>
        <w:rPr>
          <w:sz w:val="24"/>
          <w:lang w:val="en-US"/>
        </w:rPr>
      </w:pPr>
    </w:p>
    <w:p w:rsidR="00021B85" w:rsidRDefault="00CB55DE" w:rsidP="00CB55DE">
      <w:pPr>
        <w:spacing w:after="0" w:line="240" w:lineRule="auto"/>
        <w:rPr>
          <w:b/>
          <w:sz w:val="24"/>
          <w:u w:val="single"/>
          <w:lang w:val="en-US"/>
        </w:rPr>
      </w:pPr>
      <w:r w:rsidRPr="00021B85">
        <w:rPr>
          <w:b/>
          <w:sz w:val="24"/>
          <w:u w:val="single"/>
          <w:lang w:val="en-US"/>
        </w:rPr>
        <w:t>THE PROGRAMME AWARDS STUDENTS WITH 1</w:t>
      </w:r>
      <w:r w:rsidR="00756A8E">
        <w:rPr>
          <w:b/>
          <w:sz w:val="24"/>
          <w:u w:val="single"/>
          <w:lang w:val="en-US"/>
        </w:rPr>
        <w:t xml:space="preserve">0 </w:t>
      </w:r>
      <w:r w:rsidRPr="00021B85">
        <w:rPr>
          <w:b/>
          <w:sz w:val="24"/>
          <w:u w:val="single"/>
          <w:lang w:val="en-US"/>
        </w:rPr>
        <w:t>ECTS</w:t>
      </w:r>
      <w:r w:rsidR="00756A8E">
        <w:rPr>
          <w:b/>
          <w:sz w:val="24"/>
          <w:u w:val="single"/>
          <w:lang w:val="en-US"/>
        </w:rPr>
        <w:t xml:space="preserve"> </w:t>
      </w:r>
    </w:p>
    <w:p w:rsidR="00756A8E" w:rsidRDefault="00756A8E">
      <w:pPr>
        <w:spacing w:after="0" w:line="240" w:lineRule="auto"/>
        <w:rPr>
          <w:b/>
          <w:sz w:val="24"/>
          <w:u w:val="single"/>
          <w:lang w:val="en-US"/>
        </w:rPr>
      </w:pPr>
    </w:p>
    <w:p w:rsidR="00021B85" w:rsidRPr="00CB55DE" w:rsidRDefault="00EE3E2E">
      <w:pPr>
        <w:spacing w:after="0" w:line="240" w:lineRule="auto"/>
        <w:rPr>
          <w:b/>
          <w:sz w:val="24"/>
          <w:lang w:val="en-US"/>
        </w:rPr>
      </w:pPr>
      <w:r w:rsidRPr="00EE3E2E">
        <w:rPr>
          <w:b/>
          <w:sz w:val="24"/>
          <w:u w:val="single"/>
          <w:lang w:val="en-US"/>
        </w:rPr>
        <w:t>THE PROGRAMME GIVES TO STUDENTS THE OPPORTUNITY TO HAVE A GRANT TRAINEESHIP ABROAD – IN ONE OF THE PARTNER COUNTRIES – ONE WEEK DURATION – WITH THE RESPECTIVE RECOGNITION</w:t>
      </w:r>
      <w:r w:rsidR="00756A8E">
        <w:rPr>
          <w:b/>
          <w:sz w:val="24"/>
          <w:u w:val="single"/>
          <w:lang w:val="en-US"/>
        </w:rPr>
        <w:t xml:space="preserve"> OF 5 ECTS plus</w:t>
      </w:r>
      <w:r>
        <w:rPr>
          <w:b/>
          <w:sz w:val="24"/>
          <w:u w:val="single"/>
          <w:lang w:val="en-US"/>
        </w:rPr>
        <w:t>.</w:t>
      </w:r>
      <w:bookmarkStart w:id="0" w:name="_GoBack"/>
      <w:bookmarkEnd w:id="0"/>
    </w:p>
    <w:sectPr w:rsidR="00021B85" w:rsidRPr="00CB55DE" w:rsidSect="00775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40C9A" w15:done="0"/>
  <w15:commentEx w15:paraId="72344A9B" w15:done="0"/>
  <w15:commentEx w15:paraId="5B1F1444" w15:done="0"/>
  <w15:commentEx w15:paraId="52596D90" w15:done="0"/>
  <w15:commentEx w15:paraId="4BCD06A0" w15:done="0"/>
  <w15:commentEx w15:paraId="138415C0" w15:done="0"/>
  <w15:commentEx w15:paraId="4D431043" w15:done="0"/>
  <w15:commentEx w15:paraId="20D3A5F2" w15:done="0"/>
  <w15:commentEx w15:paraId="7291F2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6E" w:rsidRDefault="0001276E" w:rsidP="001248D3">
      <w:pPr>
        <w:spacing w:after="0" w:line="240" w:lineRule="auto"/>
      </w:pPr>
      <w:r>
        <w:separator/>
      </w:r>
    </w:p>
  </w:endnote>
  <w:endnote w:type="continuationSeparator" w:id="0">
    <w:p w:rsidR="0001276E" w:rsidRDefault="0001276E" w:rsidP="0012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3" w:rsidRDefault="001248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3" w:rsidRDefault="001248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3" w:rsidRDefault="001248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6E" w:rsidRDefault="0001276E" w:rsidP="001248D3">
      <w:pPr>
        <w:spacing w:after="0" w:line="240" w:lineRule="auto"/>
      </w:pPr>
      <w:r>
        <w:separator/>
      </w:r>
    </w:p>
  </w:footnote>
  <w:footnote w:type="continuationSeparator" w:id="0">
    <w:p w:rsidR="0001276E" w:rsidRDefault="0001276E" w:rsidP="0012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3" w:rsidRDefault="001248D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3" w:rsidRDefault="001248D3">
    <w:pPr>
      <w:pStyle w:val="a9"/>
    </w:pPr>
  </w:p>
  <w:tbl>
    <w:tblPr>
      <w:tblStyle w:val="a4"/>
      <w:tblW w:w="81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86"/>
      <w:gridCol w:w="4086"/>
    </w:tblGrid>
    <w:tr w:rsidR="001248D3" w:rsidTr="001248D3">
      <w:trPr>
        <w:trHeight w:val="1152"/>
      </w:trPr>
      <w:tc>
        <w:tcPr>
          <w:tcW w:w="4086" w:type="dxa"/>
          <w:vAlign w:val="bottom"/>
        </w:tcPr>
        <w:p w:rsidR="001248D3" w:rsidRDefault="001248D3" w:rsidP="00B55E85">
          <w:pPr>
            <w:tabs>
              <w:tab w:val="center" w:pos="5110"/>
              <w:tab w:val="right" w:pos="10348"/>
            </w:tabs>
            <w:rPr>
              <w:rFonts w:cs="Arial"/>
              <w:noProof/>
              <w:color w:val="0000FF"/>
              <w:lang w:eastAsia="it-IT"/>
            </w:rPr>
          </w:pPr>
          <w:r>
            <w:rPr>
              <w:rFonts w:cs="Arial"/>
              <w:noProof/>
              <w:color w:val="0000FF"/>
              <w:lang w:eastAsia="el-GR"/>
            </w:rPr>
            <w:drawing>
              <wp:inline distT="0" distB="0" distL="0" distR="0">
                <wp:extent cx="422264" cy="720000"/>
                <wp:effectExtent l="19050" t="0" r="0" b="0"/>
                <wp:docPr id="6" name="4 - Εικόνα" descr="UO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I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6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dxa"/>
          <w:vAlign w:val="bottom"/>
        </w:tcPr>
        <w:p w:rsidR="001248D3" w:rsidRDefault="001248D3" w:rsidP="00B55E85">
          <w:pPr>
            <w:tabs>
              <w:tab w:val="center" w:pos="5110"/>
              <w:tab w:val="right" w:pos="10348"/>
            </w:tabs>
            <w:jc w:val="right"/>
            <w:rPr>
              <w:rFonts w:cs="Arial"/>
              <w:noProof/>
              <w:color w:val="0000FF"/>
              <w:lang w:eastAsia="it-IT"/>
            </w:rPr>
          </w:pPr>
          <w:r>
            <w:rPr>
              <w:rFonts w:cs="Arial"/>
              <w:noProof/>
              <w:color w:val="0000FF"/>
              <w:lang w:eastAsia="el-GR"/>
            </w:rPr>
            <w:drawing>
              <wp:inline distT="0" distB="0" distL="0" distR="0">
                <wp:extent cx="1463324" cy="432000"/>
                <wp:effectExtent l="19050" t="0" r="3526" b="0"/>
                <wp:docPr id="7" name="3 - Εικόνα" descr="Logo EPO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POQU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32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48D3" w:rsidRDefault="001248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3" w:rsidRDefault="001248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5B0F"/>
    <w:multiLevelType w:val="hybridMultilevel"/>
    <w:tmpl w:val="6D2A4A7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hilles Kameas">
    <w15:presenceInfo w15:providerId="None" w15:userId="Achilles Kame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2D3"/>
    <w:rsid w:val="0001276E"/>
    <w:rsid w:val="00021B85"/>
    <w:rsid w:val="00030FED"/>
    <w:rsid w:val="00103848"/>
    <w:rsid w:val="001248D3"/>
    <w:rsid w:val="001302CB"/>
    <w:rsid w:val="00246E5D"/>
    <w:rsid w:val="00354F20"/>
    <w:rsid w:val="00380AD4"/>
    <w:rsid w:val="004137C6"/>
    <w:rsid w:val="004D0CD1"/>
    <w:rsid w:val="004E6559"/>
    <w:rsid w:val="005362D3"/>
    <w:rsid w:val="005510D5"/>
    <w:rsid w:val="00590BDE"/>
    <w:rsid w:val="006D4BDF"/>
    <w:rsid w:val="00717605"/>
    <w:rsid w:val="00756A8E"/>
    <w:rsid w:val="00775383"/>
    <w:rsid w:val="00881E82"/>
    <w:rsid w:val="008B6848"/>
    <w:rsid w:val="00932D23"/>
    <w:rsid w:val="00A25116"/>
    <w:rsid w:val="00AE0765"/>
    <w:rsid w:val="00AE3223"/>
    <w:rsid w:val="00B4120F"/>
    <w:rsid w:val="00BE2533"/>
    <w:rsid w:val="00CB55DE"/>
    <w:rsid w:val="00D60A14"/>
    <w:rsid w:val="00DF4983"/>
    <w:rsid w:val="00EE3E2E"/>
    <w:rsid w:val="00F04B33"/>
    <w:rsid w:val="00F7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5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54F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1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1760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0FED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030FE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030FED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30FED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030FED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12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1248D3"/>
  </w:style>
  <w:style w:type="paragraph" w:styleId="aa">
    <w:name w:val="footer"/>
    <w:basedOn w:val="a"/>
    <w:link w:val="Char3"/>
    <w:uiPriority w:val="99"/>
    <w:semiHidden/>
    <w:unhideWhenUsed/>
    <w:rsid w:val="0012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semiHidden/>
    <w:rsid w:val="0012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39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lakits@gmail.com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epoque-project.e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ergastiriodf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NIKA</cp:lastModifiedBy>
  <cp:revision>6</cp:revision>
  <cp:lastPrinted>2015-06-30T10:01:00Z</cp:lastPrinted>
  <dcterms:created xsi:type="dcterms:W3CDTF">2015-07-02T05:38:00Z</dcterms:created>
  <dcterms:modified xsi:type="dcterms:W3CDTF">2015-09-24T07:43:00Z</dcterms:modified>
</cp:coreProperties>
</file>