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15486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  <w:u w:val="single"/>
        </w:rPr>
        <w:t>1. ΓΝΩΣΤΙΚΟ ΑΝΤΙΚΕΙΜΕΝΟ : ΟΙΚΟΝΟΜΙΚΗ ΘΕΩΡΙΑ</w:t>
      </w:r>
    </w:p>
    <w:p w:rsidR="0015486C" w:rsidRPr="00770F34" w:rsidRDefault="0015486C" w:rsidP="0015486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4150C0" w:rsidRDefault="0015486C" w:rsidP="0015486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24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276" w:type="dxa"/>
        <w:tblInd w:w="-108" w:type="dxa"/>
        <w:tblLayout w:type="fixed"/>
        <w:tblLook w:val="0000"/>
      </w:tblPr>
      <w:tblGrid>
        <w:gridCol w:w="396"/>
        <w:gridCol w:w="1440"/>
        <w:gridCol w:w="1440"/>
        <w:gridCol w:w="1800"/>
        <w:gridCol w:w="900"/>
        <w:gridCol w:w="1260"/>
        <w:gridCol w:w="1440"/>
        <w:gridCol w:w="3600"/>
      </w:tblGrid>
      <w:tr w:rsidR="0015486C" w:rsidTr="003D5BD5">
        <w:trPr>
          <w:trHeight w:val="240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ΒΕΤΤΑΣ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 ΜΙΚΡΟΟΙΚΟΝΟΜΙΚΗ ΘΕΩΡΙΑ ΚΑΙ ΒΙΟΜΗΧΑΝΙΚΗ ΟΡΓΑΝΩΣΗ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ΓΑΤΣΙΟΣ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ΚΩΝΣΤΑΝΤΙΝΟΣ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ΟΙΚΟΝΟΜΙΚΗ ΑΝΑΛΥΣΗ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ΚΑΤΣΟΥΛΑΚΟΣ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ΙΩΑΝΝΗΣ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ΜΙΚΡΟΟΙΚΟΝΟΜΙΚΗ, ΒΙΟΜΗΧΑΝΙΚΗ ΟΡΓΑΝΩΣΗ, ΑΝΤΙΜΟΝΟΠΩΛΙΑΚΗ ΟΙΚΟΝΟΜΙΚΗ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ΜΠΑΛΤΑΣ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ΜΙΚΡΟΟΙΚΟΝΟΜΙΚΗ, ΑΓΡΟΤΙΚΗ ΟΙΚΟΝΟΜΙΚΗ, ΘΕΜΑΤΑ ΕΟΚ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ΠΑΛΥΒΟΣ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ΘΕΟΔΩΡΟΣ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ΜΑΚΡΟΟΙΚΟΝΟΜΙΚΗ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ΦΙΛΙΠΠΟΠΟΥΛΟΣ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ΑΠΟΣΤΟΛΟΣ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 ΔΙΕΘΝΗ ΜΑΚΡΟΟΙΚΟΝΟΜΙΚΗ ΚΑΙ ΧΡΗΜΑΤΟΟΙΚΟΝΟΜΙΚΗ</w:t>
            </w:r>
          </w:p>
        </w:tc>
      </w:tr>
      <w:tr w:rsidR="0015486C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ΞΕΠΑΠΑΔΕΑΣ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ΑΝΑΣΤΑΣΙΟΣ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ΚΑΙ ΠΟΛΙΤΙΚΗ</w:t>
            </w:r>
          </w:p>
        </w:tc>
      </w:tr>
      <w:tr w:rsidR="0015486C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ΓΙΑΝΝΕΛΗΣ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ΠΑΝΤΕΛΙΔΗΣ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ΠΑΝΤΕΛΗΣ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ΑΠΕΡΓΗΣ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ΝΙΚΟΛΑΟΣ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ΧΡΗΜΑΤ/ΚΗΣ &amp; </w:t>
            </w:r>
            <w:r w:rsidRPr="00E36F1F">
              <w:rPr>
                <w:sz w:val="14"/>
                <w:szCs w:val="14"/>
              </w:rPr>
              <w:lastRenderedPageBreak/>
              <w:t>ΤΡΑΠΕΖΙΚΗΣ ΔΙΟΙΚΗΤΙΚΗΣ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lastRenderedPageBreak/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ΟΙΚΟΝΟΜΙΚΗ ΘΕΩΡΙΑ ΜΕ ΕΜΦΑΣΗ ΣΤΗ </w:t>
            </w:r>
            <w:r w:rsidRPr="00E36F1F">
              <w:rPr>
                <w:sz w:val="14"/>
                <w:szCs w:val="14"/>
              </w:rPr>
              <w:lastRenderedPageBreak/>
              <w:t>ΜΑΚΡΟΟΙΚΟΝΟΜΙΚΗ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ΒΑΡΟΥΦΑΚΗΣ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ΙΩΑΝΝΗΣ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ΣΑΚΕΛΛΑΡΗΣ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ΠΛΟΥΤΑΡΧΟΣ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jc w:val="center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ΜΕ ΕΜΦΑΣΗ ΣΤΗ ΧΡΗΜΑΤΟΟΙΚΟΝΟΜΙΚΗ ΚΑΙ ΔΙΕΘΝΗ ΧΡΗΜΑΤΟΔΟΤΗΣΗ</w:t>
            </w:r>
          </w:p>
        </w:tc>
      </w:tr>
      <w:tr w:rsidR="0015486C" w:rsidRPr="00FB59EA" w:rsidTr="003D5BD5">
        <w:trPr>
          <w:trHeight w:val="1"/>
        </w:trPr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ΚΑΛΑΪΤΖΙΔΑΚΗΣ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ΠΑΝΤΕΛΗΣ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ΑΝΑΠΛΗΡΩΤΗΣ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ΚΑΙ ΠΟΛΙΤΙΚΗ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568"/>
        <w:gridCol w:w="1816"/>
        <w:gridCol w:w="1524"/>
        <w:gridCol w:w="2046"/>
        <w:gridCol w:w="4306"/>
      </w:tblGrid>
      <w:tr w:rsidR="0015486C" w:rsidRPr="00E36F1F" w:rsidTr="003D5BD5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Makris Miltos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Southampton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Economic Theory, Public Economis, Political Economics</w:t>
            </w:r>
          </w:p>
        </w:tc>
      </w:tr>
      <w:tr w:rsidR="0015486C" w:rsidRPr="00E36F1F" w:rsidTr="003D5BD5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AC6C1A" w:rsidTr="003D5BD5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Skaperdas Stergios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California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  <w:lang w:val="en-GB"/>
              </w:rPr>
            </w:pPr>
            <w:r w:rsidRPr="006817A1">
              <w:rPr>
                <w:sz w:val="18"/>
                <w:szCs w:val="18"/>
                <w:lang w:val="en-GB"/>
              </w:rPr>
              <w:t>Economic Theory, Economic Theory, Economics of War, Economics of Crime</w:t>
            </w:r>
          </w:p>
        </w:tc>
      </w:tr>
      <w:tr w:rsidR="0015486C" w:rsidRPr="00AC6C1A" w:rsidTr="003D5BD5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spacing w:line="360" w:lineRule="auto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spacing w:line="360" w:lineRule="auto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 xml:space="preserve">Polemarchakis Iraklis       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Warwick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</w:p>
        </w:tc>
      </w:tr>
      <w:tr w:rsidR="0015486C" w:rsidRPr="00AC6C1A" w:rsidTr="003D5BD5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Yannis Ioannides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Tufts University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4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Macroeconomics, Urban Economics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ind w:right="-58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EC" w:rsidRDefault="00A500EC" w:rsidP="00C5095B">
      <w:pPr>
        <w:pStyle w:val="-"/>
      </w:pPr>
      <w:r>
        <w:separator/>
      </w:r>
    </w:p>
  </w:endnote>
  <w:endnote w:type="continuationSeparator" w:id="1">
    <w:p w:rsidR="00A500EC" w:rsidRDefault="00A500EC" w:rsidP="00C5095B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C5095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C5095B" w:rsidRPr="005E20C8">
      <w:rPr>
        <w:sz w:val="16"/>
        <w:szCs w:val="16"/>
      </w:rPr>
      <w:fldChar w:fldCharType="separate"/>
    </w:r>
    <w:r w:rsidR="000122FD">
      <w:rPr>
        <w:noProof/>
        <w:sz w:val="16"/>
        <w:szCs w:val="16"/>
      </w:rPr>
      <w:t>2</w:t>
    </w:r>
    <w:r w:rsidR="00C5095B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C5095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C5095B" w:rsidRPr="005E20C8">
      <w:rPr>
        <w:sz w:val="16"/>
        <w:szCs w:val="16"/>
      </w:rPr>
      <w:fldChar w:fldCharType="separate"/>
    </w:r>
    <w:r w:rsidR="000122FD">
      <w:rPr>
        <w:noProof/>
        <w:sz w:val="16"/>
        <w:szCs w:val="16"/>
      </w:rPr>
      <w:t>2</w:t>
    </w:r>
    <w:r w:rsidR="00C5095B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EC" w:rsidRDefault="00A500EC" w:rsidP="00C5095B">
      <w:pPr>
        <w:pStyle w:val="-"/>
      </w:pPr>
      <w:r>
        <w:separator/>
      </w:r>
    </w:p>
  </w:footnote>
  <w:footnote w:type="continuationSeparator" w:id="1">
    <w:p w:rsidR="00A500EC" w:rsidRDefault="00A500EC" w:rsidP="00C5095B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0122FD"/>
    <w:rsid w:val="0015486C"/>
    <w:rsid w:val="004A06B4"/>
    <w:rsid w:val="00A500EC"/>
    <w:rsid w:val="00C5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2013-03-20T10:15:00Z</dcterms:modified>
</cp:coreProperties>
</file>