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D95DF0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16. ΓΝΩΣΤΙΚΟ ΑΝΤΙΚΕΙΜΕΝΟ :  ΟΙΚΟΝΟΜΙΚΗ ΠΟΛΙΤΙΚΗ</w:t>
      </w:r>
    </w:p>
    <w:p w:rsidR="0015486C" w:rsidRPr="00770F34" w:rsidRDefault="0015486C" w:rsidP="0015486C">
      <w:pPr>
        <w:numPr>
          <w:ilvl w:val="0"/>
          <w:numId w:val="16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2100"/>
        <w:gridCol w:w="1658"/>
        <w:gridCol w:w="2125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210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65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12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210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65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12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210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65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12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122779" w:rsidRDefault="0015486C" w:rsidP="0015486C">
      <w:pPr>
        <w:numPr>
          <w:ilvl w:val="0"/>
          <w:numId w:val="16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600" w:type="dxa"/>
        <w:tblInd w:w="108" w:type="dxa"/>
        <w:tblLayout w:type="fixed"/>
        <w:tblLook w:val="0000"/>
      </w:tblPr>
      <w:tblGrid>
        <w:gridCol w:w="540"/>
        <w:gridCol w:w="1620"/>
        <w:gridCol w:w="1440"/>
        <w:gridCol w:w="1440"/>
        <w:gridCol w:w="1800"/>
        <w:gridCol w:w="1620"/>
        <w:gridCol w:w="1620"/>
        <w:gridCol w:w="2520"/>
      </w:tblGrid>
      <w:tr w:rsidR="0015486C" w:rsidRPr="007F2DE3" w:rsidTr="003D5BD5">
        <w:trPr>
          <w:trHeight w:val="2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ΡΑΠΑΝΟΣ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ΒΑΣΙΛΕΙΟΣ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 xml:space="preserve">ΔΗΜΟΣΙΟΝΟΜΙΚΗ ΘΕΩΡΙΑ ΚΑΙ ΟΙΚΟΝΟΜΙΚΗ ΠΟΛΙΤΙΚΗ 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ΧΟΡΤΑΡΕΑΣ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ΜΑΚΡΟΟΙΚΟΝΟΜΙΚΗ ΘΕΩΡΙΑ ΚΑΙ ΠΟΛΙΤΙΚΗ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ΜΟΥΤΟΣ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ΘΩΜΑΣ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ΟΙΚΟΝΟΜΙΚΑ ΑΝΤΙΚΕΙΜΕΝΑ ΜΕ ΕΜΦΑΣΗ ΣΤΑ ΔΙΕΘΝΗ ΟΙΚΟΝΟΜΙΚΑ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ΞΕΠΑΠΑΔΕΑΣ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ΑΝΑΣΤΑΣΙΟΣ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ΟΙΚΟΝΟΜΙΚΗ ΘΕΩΡΙΑ ΚΑΙ ΠΟΛΙΤΙΚΗ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ΧΑΤΖΗΠΑΝΑΓΙΩΤΟΥ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ΠΑΝΑΓΙΩΤΗΣ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ΘΕΩΡΙΑ ΚΑΙ ΠΟΛΙΤΙΚΗ ΔΙΕΘΝΟΥΣ ΕΜΠΟΡΙΟΥ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ΟΙΚΟΝΟΜΙΚΗ ΘΕΩΡΙΑ ΚΑΙ ΠΟΛΙΤΙΚΗ ΜΕ ΕΜΦΑΣΗ ΣΤΙΣ ΜΑΚΡΟΟΙΚΟΝΟΜΙΚΕΣ ΠΟΛΙΤΙΚΕΣ ΤΗΣ ΕΕ</w:t>
            </w:r>
          </w:p>
        </w:tc>
      </w:tr>
      <w:tr w:rsidR="0015486C" w:rsidRPr="007F2DE3" w:rsidTr="003D5BD5">
        <w:trPr>
          <w:trHeight w:val="55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ΒΑΡΕΛΑΣ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ΕΡΩΤΟΚΡΙΤΟΣ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ΝΟΜΙΣΜΑΤΙΚΗ ΘΕΩΡΙΑ ΚΑΙ ΠΟΛΙΤΙΚΗ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ΖΗΚΟΣ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ΣΠΥΡΙΔΩΝ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 xml:space="preserve">ΠΑΝΕΠΙΣΤΗΜΙΟ </w:t>
            </w:r>
            <w:r w:rsidRPr="007F2DE3">
              <w:rPr>
                <w:sz w:val="14"/>
                <w:szCs w:val="14"/>
              </w:rPr>
              <w:lastRenderedPageBreak/>
              <w:t>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 xml:space="preserve">ΟΙΚΟΝΟΜΙΚΩΝ </w:t>
            </w:r>
            <w:r w:rsidRPr="007F2DE3">
              <w:rPr>
                <w:sz w:val="14"/>
                <w:szCs w:val="14"/>
              </w:rPr>
              <w:lastRenderedPageBreak/>
              <w:t>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lastRenderedPageBreak/>
              <w:t xml:space="preserve">2.ΑΝΑΠΛΗΡΩΤΗΣ </w:t>
            </w:r>
            <w:r w:rsidRPr="007F2DE3">
              <w:rPr>
                <w:sz w:val="14"/>
                <w:szCs w:val="14"/>
              </w:rPr>
              <w:lastRenderedPageBreak/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lastRenderedPageBreak/>
              <w:t xml:space="preserve">ΜΑΚΡΟΟΙΚΟΝΟΜΙΚΗ ΘΕΩΡΙΑ ΚΑΙ </w:t>
            </w:r>
            <w:r w:rsidRPr="007F2DE3">
              <w:rPr>
                <w:sz w:val="14"/>
                <w:szCs w:val="14"/>
              </w:rPr>
              <w:lastRenderedPageBreak/>
              <w:t>ΠΟΛΙΤΙΚΗ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 xml:space="preserve">ΚΑΛΑΪΤΖΙΔΑΚΗΣ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ΠΑΝΤΕΛΗΣ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 xml:space="preserve">ΚΟΙΝΩΝΙΚΩΝ ΕΠΙΣΤΗΜΩΝ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ΟΙΚΟΝΟΜΙΚΗ ΘΕΩΡΙΑ ΚΑΙ ΠΟΛΙΤΙΚΗ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ΑΓΙΟΜΥΡΓΙΑΝΑΚΗΣ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ΕΛΛΗΝΙΚΟ ΑΝΟΙΚΤΟ ΠΑΝΕΠΙΣΤΗΜΙΟ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ΣΧΟΛΗ ΚΟΙΝΩΝΙΚΩΝ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sz w:val="14"/>
                <w:szCs w:val="14"/>
              </w:rPr>
              <w:t>ΟΙΚΟΝΟΜΙΚΗ ΑΝΑΛΥΣΗ ΚΑΙ ΠΟΛΙΤΙΚΗ</w:t>
            </w:r>
          </w:p>
        </w:tc>
      </w:tr>
      <w:tr w:rsidR="0015486C" w:rsidRPr="007F2DE3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F2DE3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rFonts w:ascii="Arial" w:hAnsi="Arial" w:cs="Arial"/>
                <w:sz w:val="14"/>
                <w:szCs w:val="14"/>
              </w:rPr>
              <w:t>ΒΑΒΟΥΡΑΣ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rFonts w:ascii="Arial" w:hAnsi="Arial" w:cs="Arial"/>
                <w:sz w:val="14"/>
                <w:szCs w:val="14"/>
              </w:rPr>
              <w:t>ΙΩΑΝΝΗΣ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rFonts w:ascii="Arial" w:hAnsi="Arial" w:cs="Arial"/>
                <w:sz w:val="14"/>
                <w:szCs w:val="14"/>
              </w:rPr>
              <w:t>ΠΑΝΤΕΙΟ ΠΑΝ/ΜΙΟ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rFonts w:ascii="Arial" w:hAnsi="Arial" w:cs="Arial"/>
                <w:sz w:val="14"/>
                <w:szCs w:val="14"/>
              </w:rPr>
              <w:t>ΔΗΜΟΣΙΑΣ ΔΙΟΙΚΗΣΗΣ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rFonts w:ascii="Arial" w:hAnsi="Arial" w:cs="Arial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F2DE3">
              <w:rPr>
                <w:rFonts w:ascii="Arial" w:hAnsi="Arial" w:cs="Arial"/>
                <w:sz w:val="14"/>
                <w:szCs w:val="14"/>
              </w:rPr>
              <w:t>“ΟΙΚΟΝΟΜΙΚΗ ΠΟΛΙΤΙΚΗ”</w:t>
            </w:r>
          </w:p>
        </w:tc>
      </w:tr>
      <w:tr w:rsidR="0015486C" w:rsidRPr="00FB59E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B73E0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ΣΑΡΤΖΕΤΑΚΗΣ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ΕΥΤΥΧΙΟΣ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ΜΙΚΡΟΟΙΚΟΝΟΜΙΚΗ ΘΕΩΡΙΑ ΚΑΙ ΠΟΛΙΤΙΚΗ – ΟΙΚΟΝΟΜΙΚΗ ΤΟΥ ΠΕΡΙΒΑΛΛΟΝΤΟΣ</w:t>
            </w:r>
          </w:p>
        </w:tc>
      </w:tr>
      <w:tr w:rsidR="0015486C" w:rsidRPr="00FB59E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873BA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ΤΖΟΥΒΕΛΕΚΑΣ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ΕΥΑΓΓΕΛΟΣ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F2DE3" w:rsidRDefault="0015486C" w:rsidP="003D5B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ΜΙΚΡΟΟΙΚΟΝΟΜΙΚΗ ΘΕΩΡΙΑ ΚΑΙ ΠΟΛΙΤΙΚΗ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800" w:type="dxa"/>
        <w:tblInd w:w="108" w:type="dxa"/>
        <w:tblLayout w:type="fixed"/>
        <w:tblLook w:val="0000"/>
      </w:tblPr>
      <w:tblGrid>
        <w:gridCol w:w="360"/>
        <w:gridCol w:w="2340"/>
        <w:gridCol w:w="2880"/>
        <w:gridCol w:w="1620"/>
        <w:gridCol w:w="3600"/>
      </w:tblGrid>
      <w:tr w:rsidR="0015486C" w:rsidRPr="00D5727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Χρήστος Κοτσόγιαννης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Exeter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Public Economics</w:t>
            </w:r>
          </w:p>
        </w:tc>
      </w:tr>
      <w:tr w:rsidR="0015486C" w:rsidRPr="00D95DF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Μιλτιάδης Μακρής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Southampton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Associate Professor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D95DF0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  <w:r w:rsidRPr="00D95DF0">
              <w:rPr>
                <w:sz w:val="18"/>
                <w:szCs w:val="18"/>
                <w:lang w:val="en-US"/>
              </w:rPr>
              <w:t>Economic Theory, Public Economis, Political Economics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Λεωνίδας Μιχελής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Ryerson University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  <w:tr w:rsidR="0015486C" w:rsidRPr="009873B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Evi Pappa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European University Institute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</w:t>
            </w:r>
          </w:p>
        </w:tc>
      </w:tr>
      <w:tr w:rsidR="0015486C" w:rsidRPr="009873B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Μάριος Ζαχαριάδης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Cyprus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Associate Professor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57" w:rsidRDefault="001B7857" w:rsidP="00677D92">
      <w:pPr>
        <w:pStyle w:val="-"/>
      </w:pPr>
      <w:r>
        <w:separator/>
      </w:r>
    </w:p>
  </w:endnote>
  <w:endnote w:type="continuationSeparator" w:id="1">
    <w:p w:rsidR="001B7857" w:rsidRDefault="001B7857" w:rsidP="00677D92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677D92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677D92" w:rsidRPr="005E20C8">
      <w:rPr>
        <w:sz w:val="16"/>
        <w:szCs w:val="16"/>
      </w:rPr>
      <w:fldChar w:fldCharType="separate"/>
    </w:r>
    <w:r w:rsidR="00D95DF0">
      <w:rPr>
        <w:noProof/>
        <w:sz w:val="16"/>
        <w:szCs w:val="16"/>
      </w:rPr>
      <w:t>1</w:t>
    </w:r>
    <w:r w:rsidR="00677D92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677D92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677D92" w:rsidRPr="005E20C8">
      <w:rPr>
        <w:sz w:val="16"/>
        <w:szCs w:val="16"/>
      </w:rPr>
      <w:fldChar w:fldCharType="separate"/>
    </w:r>
    <w:r w:rsidR="00D95DF0">
      <w:rPr>
        <w:noProof/>
        <w:sz w:val="16"/>
        <w:szCs w:val="16"/>
      </w:rPr>
      <w:t>2</w:t>
    </w:r>
    <w:r w:rsidR="00677D92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57" w:rsidRDefault="001B7857" w:rsidP="00677D92">
      <w:pPr>
        <w:pStyle w:val="-"/>
      </w:pPr>
      <w:r>
        <w:separator/>
      </w:r>
    </w:p>
  </w:footnote>
  <w:footnote w:type="continuationSeparator" w:id="1">
    <w:p w:rsidR="001B7857" w:rsidRDefault="001B7857" w:rsidP="00677D92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1B7857"/>
    <w:rsid w:val="004A06B4"/>
    <w:rsid w:val="00677D92"/>
    <w:rsid w:val="00D9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2013-03-20T10:16:00Z</dcterms:modified>
</cp:coreProperties>
</file>